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DE0E03E" w:rsidP="7DE0E03E" w:rsidRDefault="7DE0E03E" w14:paraId="72E149CA" w14:textId="2DD433EC">
      <w:pPr>
        <w:spacing w:line="360" w:lineRule="auto"/>
        <w:rPr>
          <w:rFonts w:ascii="Open Sans" w:hAnsi="Open Sans" w:eastAsia="Open Sans" w:cs="Open Sans"/>
          <w:b w:val="1"/>
          <w:bCs w:val="1"/>
          <w:noProof w:val="0"/>
          <w:color w:val="000000" w:themeColor="text1" w:themeTint="FF" w:themeShade="FF"/>
          <w:sz w:val="36"/>
          <w:szCs w:val="36"/>
          <w:lang w:val="it-IT"/>
        </w:rPr>
      </w:pPr>
      <w:r w:rsidRPr="7DE0E03E" w:rsidR="7DE0E03E">
        <w:rPr>
          <w:rFonts w:ascii="Open Sans" w:hAnsi="Open Sans" w:eastAsia="Open Sans" w:cs="Open Sans"/>
          <w:b w:val="1"/>
          <w:bCs w:val="1"/>
          <w:noProof w:val="0"/>
          <w:color w:val="000000" w:themeColor="text1" w:themeTint="FF" w:themeShade="FF"/>
          <w:sz w:val="36"/>
          <w:szCs w:val="36"/>
          <w:lang w:val="it-IT"/>
        </w:rPr>
        <w:t>ABI books</w:t>
      </w:r>
      <w:r w:rsidRPr="7DE0E03E" w:rsidR="7DE0E03E">
        <w:rPr>
          <w:rFonts w:ascii="Open Sans" w:hAnsi="Open Sans" w:eastAsia="Open Sans" w:cs="Open Sans"/>
          <w:b w:val="1"/>
          <w:bCs w:val="1"/>
          <w:noProof w:val="0"/>
          <w:color w:val="000000" w:themeColor="text1" w:themeTint="FF" w:themeShade="FF"/>
          <w:sz w:val="36"/>
          <w:szCs w:val="36"/>
          <w:lang w:val="it-IT"/>
        </w:rPr>
        <w:t xml:space="preserve"> – il primo meeting transnazionale dei partner del nuovo progetto</w:t>
      </w:r>
    </w:p>
    <w:p w:rsidR="7DE0E03E" w:rsidP="7DE0E03E" w:rsidRDefault="7DE0E03E" w14:paraId="444471C5" w14:textId="006237DE">
      <w:pPr>
        <w:spacing w:line="360" w:lineRule="auto"/>
      </w:pPr>
    </w:p>
    <w:p w:rsidR="7DE0E03E" w:rsidP="7DE0E03E" w:rsidRDefault="7DE0E03E" w14:paraId="16AE2EE7" w14:textId="649B9A04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</w:pPr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I bambini in età prescolare spesso non hanno l’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oportunità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di acquisire le competenze di base prima di iniziare la scuola primaria. Secondo uno studio di C.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Juel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(1988 Learning to Read and Write: A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Longitudinal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Study of 54 Children from First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through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Fourth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Grades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. Journal of Educational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Psychology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, 80, 437-447.) almeno l’88% dei bambini con difficoltà nella lettura nelle prime classi della scuola primaria mantengono le stesse difficoltà fino alla quarta. Questo problema – la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disuguagianza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di possibilità tra i bambini - è stato anche rilevato, tra gli altri, dal Consiglio Europeo, che nel 2019 ha emanato delle raccomandazioni sulla qualità dei sistemi di educazione e cura della prima infanzia. </w:t>
      </w:r>
    </w:p>
    <w:p w:rsidR="7DE0E03E" w:rsidP="7DE0E03E" w:rsidRDefault="7DE0E03E" w14:paraId="4E856238" w14:textId="476AE757">
      <w:pPr>
        <w:spacing w:line="360" w:lineRule="auto"/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</w:pPr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Queste premesse hanno ispirato i partner del progetto “ABI books” per sviluppare insieme, come membri di una partnership internazionale, pubblicazioni digitai a supporto dei bambini in età prescolare nell’acquisizione delle competenze di base nell’ambito dell’educazione della prima infanzia. Come parte del progetto verranno anche sviluppati materiali per la formazione di insegnanti e genitori sullo storytelling e sull’insegnamento iterattivo. </w:t>
      </w:r>
    </w:p>
    <w:p w:rsidR="7DE0E03E" w:rsidP="7DE0E03E" w:rsidRDefault="7DE0E03E" w14:paraId="78988224" w14:textId="022A1B85">
      <w:pPr>
        <w:pStyle w:val="Normal"/>
        <w:spacing w:line="360" w:lineRule="auto"/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</w:pPr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Dal 9 all’11 febbraio 2022 si è tenuto a Parigi il primo meeting della partnership internazionale per il progetto “ABI books”. Questo meeting è stato organizzato dal partner francese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Les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Apprimeurs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, coordinatore del progetto ed hanno partecipato i rappresentanti delle altre organizzazioni partner: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Logopsycom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(Belgio),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Arsakeio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Kindergarten of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Patras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(Grecia),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Scoala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Gimnaziala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Nr. 16 Take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Ionescu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(Romania), Direzione Didattica Statale Bastia Umbra (Italia) e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Fundacja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ARTeria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(Polonia).</w:t>
      </w:r>
    </w:p>
    <w:p w:rsidR="7DE0E03E" w:rsidP="7DE0E03E" w:rsidRDefault="7DE0E03E" w14:paraId="7E500642" w14:textId="50B3A718">
      <w:pPr>
        <w:spacing w:line="360" w:lineRule="auto"/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</w:pPr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Il meeting è iniziato con la presentazione delle istituzioni partner e la definizione e gli obiettivi del progetto. Sono stati quindi discussi l’obiettivo più importante del progetto e il piano di lavoro per i prossimi mesi:</w:t>
      </w:r>
    </w:p>
    <w:p w:rsidR="7DE0E03E" w:rsidP="7DE0E03E" w:rsidRDefault="7DE0E03E" w14:paraId="7EFF82E2" w14:textId="1B583F02">
      <w:pPr>
        <w:pStyle w:val="ListParagraph"/>
        <w:numPr>
          <w:ilvl w:val="0"/>
          <w:numId w:val="1"/>
        </w:numPr>
        <w:spacing w:line="360" w:lineRule="auto"/>
        <w:rPr>
          <w:rFonts w:ascii="Open Sans" w:hAnsi="Open Sans" w:eastAsia="Open Sans" w:cs="Open Sans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Karine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Duperret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and Emma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Vadillo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Quesada (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Les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Apprimeurs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) hanno presentato gli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gli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obiettivi e i compiti per il primo risultato del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progetto:la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creazione di una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bibliteca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digitale di libri interattivi per bambini già esistenti, che verranno raccolti in uno spazio dedicato della piattaforma del progetto; </w:t>
      </w:r>
    </w:p>
    <w:p w:rsidR="7DE0E03E" w:rsidP="7DE0E03E" w:rsidRDefault="7DE0E03E" w14:paraId="20925F51" w14:textId="31D854DF">
      <w:pPr>
        <w:pStyle w:val="ListParagraph"/>
        <w:numPr>
          <w:ilvl w:val="0"/>
          <w:numId w:val="1"/>
        </w:numPr>
        <w:spacing w:line="360" w:lineRule="auto"/>
        <w:rPr>
          <w:noProof w:val="0"/>
          <w:color w:val="000000" w:themeColor="text1" w:themeTint="FF" w:themeShade="FF"/>
          <w:sz w:val="24"/>
          <w:szCs w:val="24"/>
          <w:lang w:val="it-IT"/>
        </w:rPr>
      </w:pP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Berenger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Dupont and Charlotte Mazzoleni (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Logopsycom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) hanno presentato le premesse relative allo sviluppo del progetto dei libri interattivi da parte dei </w:t>
      </w:r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partners;</w:t>
      </w:r>
    </w:p>
    <w:p w:rsidR="7DE0E03E" w:rsidP="7DE0E03E" w:rsidRDefault="7DE0E03E" w14:paraId="537972D8" w14:textId="014E78C4">
      <w:pPr>
        <w:pStyle w:val="ListParagraph"/>
        <w:numPr>
          <w:ilvl w:val="0"/>
          <w:numId w:val="1"/>
        </w:numPr>
        <w:spacing w:line="360" w:lineRule="auto"/>
        <w:rPr>
          <w:rFonts w:ascii="Open Sans" w:hAnsi="Open Sans" w:eastAsia="Open Sans" w:cs="Open Sans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it-IT"/>
        </w:rPr>
      </w:pPr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Anna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Ochmann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and Jakub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Karch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(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Fundacja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ARTeria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) hanno mostrato la versione iniziale del logo e del piano del sito web;</w:t>
      </w:r>
    </w:p>
    <w:p w:rsidR="7DE0E03E" w:rsidP="7DE0E03E" w:rsidRDefault="7DE0E03E" w14:paraId="6EC9AC60" w14:textId="42D522D0">
      <w:pPr>
        <w:pStyle w:val="ListParagraph"/>
        <w:numPr>
          <w:ilvl w:val="0"/>
          <w:numId w:val="1"/>
        </w:numPr>
        <w:spacing w:line="360" w:lineRule="auto"/>
        <w:rPr>
          <w:rFonts w:ascii="Open Sans" w:hAnsi="Open Sans" w:eastAsia="Open Sans" w:cs="Open Sans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Sono state presentati anche diverse questioni legate all’implementazione del progetto: </w:t>
      </w:r>
    </w:p>
    <w:p w:rsidR="7DE0E03E" w:rsidP="7DE0E03E" w:rsidRDefault="7DE0E03E" w14:paraId="31E7CF86" w14:textId="61002D63">
      <w:pPr>
        <w:pStyle w:val="ListParagraph"/>
        <w:numPr>
          <w:ilvl w:val="1"/>
          <w:numId w:val="1"/>
        </w:numPr>
        <w:spacing w:line="360" w:lineRule="auto"/>
        <w:rPr>
          <w:color w:val="000000" w:themeColor="text1" w:themeTint="FF" w:themeShade="FF"/>
          <w:sz w:val="24"/>
          <w:szCs w:val="24"/>
        </w:rPr>
      </w:pPr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management (Ilie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Minescu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and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Octavian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Horia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Minda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– Take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Ionescu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), </w:t>
      </w:r>
    </w:p>
    <w:p w:rsidR="7DE0E03E" w:rsidP="7DE0E03E" w:rsidRDefault="7DE0E03E" w14:paraId="4A9C4A25" w14:textId="46922C52">
      <w:pPr>
        <w:pStyle w:val="ListParagraph"/>
        <w:numPr>
          <w:ilvl w:val="1"/>
          <w:numId w:val="1"/>
        </w:numPr>
        <w:spacing w:line="360" w:lineRule="auto"/>
        <w:rPr>
          <w:color w:val="000000" w:themeColor="text1" w:themeTint="FF" w:themeShade="FF"/>
          <w:sz w:val="24"/>
          <w:szCs w:val="24"/>
        </w:rPr>
      </w:pPr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Promozione e  disseminazione (Alexia Katrimpouza and Konstantina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Kostopoulou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–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Arsakeio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), </w:t>
      </w:r>
    </w:p>
    <w:p w:rsidR="7DE0E03E" w:rsidP="7DE0E03E" w:rsidRDefault="7DE0E03E" w14:paraId="481BE185" w14:textId="55398A84">
      <w:pPr>
        <w:pStyle w:val="ListParagraph"/>
        <w:numPr>
          <w:ilvl w:val="1"/>
          <w:numId w:val="1"/>
        </w:numPr>
        <w:spacing w:line="360" w:lineRule="auto"/>
        <w:rPr>
          <w:color w:val="000000" w:themeColor="text1" w:themeTint="FF" w:themeShade="FF"/>
          <w:sz w:val="24"/>
          <w:szCs w:val="24"/>
        </w:rPr>
      </w:pPr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valutazione e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cooperation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(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communication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)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between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partners (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Berenger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Dupont and Charlotte Mazzolini – </w:t>
      </w:r>
      <w:proofErr w:type="spellStart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Logopsycom</w:t>
      </w:r>
      <w:proofErr w:type="spellEnd"/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) </w:t>
      </w:r>
    </w:p>
    <w:p w:rsidR="7DE0E03E" w:rsidP="7DE0E03E" w:rsidRDefault="7DE0E03E" w14:paraId="27703FCC" w14:textId="7A536442">
      <w:pPr>
        <w:pStyle w:val="ListParagraph"/>
        <w:numPr>
          <w:ilvl w:val="1"/>
          <w:numId w:val="1"/>
        </w:numPr>
        <w:spacing w:line="360" w:lineRule="auto"/>
        <w:rPr>
          <w:color w:val="000000" w:themeColor="text1" w:themeTint="FF" w:themeShade="FF"/>
          <w:sz w:val="24"/>
          <w:szCs w:val="24"/>
        </w:rPr>
      </w:pPr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 green responsibility  (Simona Carini and Monica Barbanera – Bastia Umbria).</w:t>
      </w:r>
    </w:p>
    <w:p w:rsidR="7DE0E03E" w:rsidP="7DE0E03E" w:rsidRDefault="7DE0E03E" w14:paraId="664B00E0" w14:textId="575BFE20">
      <w:pPr>
        <w:spacing w:line="360" w:lineRule="auto"/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</w:pPr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Vi invitiamo a seguire i progressi del progetto sul nostro sito web e sui social </w:t>
      </w:r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media.</w:t>
      </w:r>
    </w:p>
    <w:p w:rsidR="7DE0E03E" w:rsidP="7DE0E03E" w:rsidRDefault="7DE0E03E" w14:paraId="65B0D627" w14:textId="55E2F0F6">
      <w:pPr>
        <w:spacing w:line="360" w:lineRule="auto"/>
      </w:pPr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 xml:space="preserve">Il progetto è co-finanziato dal programma dell’Unione Europea </w:t>
      </w:r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Erasmus+</w:t>
      </w:r>
      <w:r w:rsidRPr="7DE0E03E" w:rsidR="7DE0E03E">
        <w:rPr>
          <w:rFonts w:ascii="Open Sans" w:hAnsi="Open Sans" w:eastAsia="Open Sans" w:cs="Open Sans"/>
          <w:noProof w:val="0"/>
          <w:color w:val="000000" w:themeColor="text1" w:themeTint="FF" w:themeShade="FF"/>
          <w:sz w:val="24"/>
          <w:szCs w:val="24"/>
          <w:lang w:val="it-IT"/>
        </w:rPr>
        <w:t>.</w:t>
      </w:r>
    </w:p>
    <w:p w:rsidR="7DE0E03E" w:rsidP="7DE0E03E" w:rsidRDefault="7DE0E03E" w14:paraId="7C867972" w14:textId="6292801A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9C819B"/>
    <w:rsid w:val="369C819B"/>
    <w:rsid w:val="7DE0E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819B"/>
  <w15:chartTrackingRefBased/>
  <w15:docId w15:val="{82076944-2413-4271-9AC7-9CFA91031C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d798c12ea6b43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2022-03-06T10:13:25.9239640Z</dcterms:created>
  <dcterms:modified xsi:type="dcterms:W3CDTF">2022-03-06T10:40:28.8454505Z</dcterms:modified>
  <dc:creator>Simona Carini</dc:creator>
  <lastModifiedBy>Simona Carini</lastModifiedBy>
</coreProperties>
</file>